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42" w:rsidRPr="00863EED" w:rsidRDefault="00271842" w:rsidP="00271842">
      <w:pPr>
        <w:pStyle w:val="a5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ТЕРРИТОРИАЛЬНАЯ  ИЗБИРАТЕЛЬНАЯ  КОМИССИЯ</w:t>
      </w:r>
    </w:p>
    <w:p w:rsidR="00271842" w:rsidRPr="00863EED" w:rsidRDefault="00271842" w:rsidP="00271842">
      <w:pPr>
        <w:pStyle w:val="a5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:rsidR="00271842" w:rsidRDefault="00271842" w:rsidP="00271842">
      <w:pPr>
        <w:pStyle w:val="a3"/>
        <w:ind w:right="141"/>
        <w:rPr>
          <w:sz w:val="16"/>
          <w:szCs w:val="16"/>
        </w:rPr>
      </w:pPr>
    </w:p>
    <w:p w:rsidR="00271842" w:rsidRPr="00865DDA" w:rsidRDefault="00271842" w:rsidP="00271842">
      <w:pPr>
        <w:pStyle w:val="a3"/>
        <w:ind w:right="141"/>
        <w:rPr>
          <w:sz w:val="16"/>
          <w:szCs w:val="16"/>
        </w:rPr>
      </w:pPr>
    </w:p>
    <w:p w:rsidR="00271842" w:rsidRDefault="00271842" w:rsidP="00271842">
      <w:pPr>
        <w:ind w:right="141"/>
        <w:rPr>
          <w:sz w:val="16"/>
          <w:szCs w:val="16"/>
        </w:rPr>
      </w:pPr>
    </w:p>
    <w:p w:rsidR="00271842" w:rsidRPr="00863EED" w:rsidRDefault="00271842" w:rsidP="00271842">
      <w:pPr>
        <w:pStyle w:val="a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71842" w:rsidRDefault="00271842" w:rsidP="00271842">
      <w:pPr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271842" w:rsidTr="001A329A">
        <w:tc>
          <w:tcPr>
            <w:tcW w:w="5142" w:type="dxa"/>
          </w:tcPr>
          <w:p w:rsidR="00271842" w:rsidRDefault="00271842" w:rsidP="001A329A">
            <w:pPr>
              <w:jc w:val="left"/>
            </w:pPr>
            <w:r>
              <w:t>15  марта 2019 года</w:t>
            </w:r>
          </w:p>
        </w:tc>
        <w:tc>
          <w:tcPr>
            <w:tcW w:w="4214" w:type="dxa"/>
          </w:tcPr>
          <w:p w:rsidR="00271842" w:rsidRDefault="00271842" w:rsidP="001B4A16">
            <w:pPr>
              <w:jc w:val="right"/>
            </w:pPr>
            <w:r>
              <w:t>№ 80/40</w:t>
            </w:r>
            <w:r w:rsidR="001B4A16">
              <w:t>6</w:t>
            </w:r>
          </w:p>
        </w:tc>
      </w:tr>
    </w:tbl>
    <w:p w:rsidR="00271842" w:rsidRDefault="00271842" w:rsidP="00271842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п. Добринка</w:t>
      </w:r>
    </w:p>
    <w:p w:rsidR="00271842" w:rsidRDefault="00271842" w:rsidP="00271842"/>
    <w:p w:rsidR="000331E8" w:rsidRDefault="000331E8" w:rsidP="000331E8">
      <w:pPr>
        <w:pStyle w:val="a6"/>
        <w:spacing w:line="360" w:lineRule="auto"/>
        <w:jc w:val="center"/>
        <w:rPr>
          <w:b/>
        </w:rPr>
      </w:pPr>
      <w:r w:rsidRPr="009F67AD">
        <w:rPr>
          <w:rFonts w:ascii="Times New Roman CYR" w:hAnsi="Times New Roman CYR"/>
          <w:b/>
          <w:bCs/>
        </w:rPr>
        <w:t xml:space="preserve">О Плане </w:t>
      </w:r>
      <w:r w:rsidRPr="009F67AD">
        <w:rPr>
          <w:b/>
        </w:rPr>
        <w:t xml:space="preserve">мероприятий территориальной избирательной комиссии </w:t>
      </w:r>
      <w:r>
        <w:rPr>
          <w:b/>
          <w:color w:val="000000"/>
          <w:szCs w:val="28"/>
        </w:rPr>
        <w:t>Добринского</w:t>
      </w:r>
      <w:r w:rsidRPr="009F67AD">
        <w:rPr>
          <w:b/>
        </w:rPr>
        <w:t xml:space="preserve"> района по повышению правовой культуры избирателей (участников референдума), обучению организаторов выборов и референдумов на 2019 год</w:t>
      </w:r>
    </w:p>
    <w:p w:rsidR="000331E8" w:rsidRPr="009F67AD" w:rsidRDefault="000331E8" w:rsidP="000331E8">
      <w:pPr>
        <w:pStyle w:val="a6"/>
        <w:spacing w:line="360" w:lineRule="auto"/>
        <w:jc w:val="center"/>
        <w:rPr>
          <w:b/>
        </w:rPr>
      </w:pPr>
    </w:p>
    <w:p w:rsidR="000331E8" w:rsidRDefault="000331E8" w:rsidP="000331E8">
      <w:pPr>
        <w:pStyle w:val="ConsPlusNonformat"/>
        <w:jc w:val="center"/>
        <w:rPr>
          <w:bCs/>
          <w:szCs w:val="28"/>
        </w:rPr>
      </w:pPr>
    </w:p>
    <w:p w:rsidR="000331E8" w:rsidRDefault="000331E8" w:rsidP="000331E8">
      <w:pPr>
        <w:pStyle w:val="14-15"/>
        <w:rPr>
          <w:b/>
        </w:rPr>
      </w:pPr>
      <w:r>
        <w:rPr>
          <w:rFonts w:ascii="Times New Roman CYR" w:hAnsi="Times New Roman CYR"/>
        </w:rPr>
        <w:t>В соответствии с пунктом 1.12 Плана работы территориальной избирательной комиссии Добринского района, утвержденного постановлением территориальной избирательной комиссии Добринского района от 13 марта 2019 года № 79 /400</w:t>
      </w:r>
      <w:r w:rsidRPr="00923032">
        <w:rPr>
          <w:color w:val="000000"/>
        </w:rPr>
        <w:t>,</w:t>
      </w:r>
      <w:r>
        <w:t xml:space="preserve"> территориальная избирательная комиссия </w:t>
      </w:r>
      <w:r>
        <w:rPr>
          <w:rFonts w:ascii="Times New Roman CYR" w:hAnsi="Times New Roman CYR"/>
        </w:rPr>
        <w:t>Добринского</w:t>
      </w:r>
      <w:r>
        <w:t xml:space="preserve"> района </w:t>
      </w:r>
      <w:r w:rsidRPr="005C27C0">
        <w:rPr>
          <w:b/>
        </w:rPr>
        <w:t>постановляет:</w:t>
      </w:r>
    </w:p>
    <w:p w:rsidR="000331E8" w:rsidRDefault="000331E8" w:rsidP="000331E8">
      <w:pPr>
        <w:spacing w:line="360" w:lineRule="auto"/>
        <w:ind w:firstLine="539"/>
        <w:jc w:val="both"/>
        <w:rPr>
          <w:color w:val="000000"/>
        </w:rPr>
      </w:pPr>
      <w:r>
        <w:t xml:space="preserve"> </w:t>
      </w:r>
      <w:r w:rsidRPr="00923032">
        <w:rPr>
          <w:color w:val="000000"/>
        </w:rPr>
        <w:t xml:space="preserve">1. </w:t>
      </w:r>
      <w:r w:rsidRPr="00F63FCA">
        <w:rPr>
          <w:color w:val="000000"/>
        </w:rPr>
        <w:t xml:space="preserve">Утвердить План мероприятий территориальной избирательной комиссии </w:t>
      </w:r>
      <w:r>
        <w:rPr>
          <w:rFonts w:ascii="Times New Roman CYR" w:hAnsi="Times New Roman CYR"/>
        </w:rPr>
        <w:t>Добринского</w:t>
      </w:r>
      <w:r w:rsidRPr="00F63FCA">
        <w:rPr>
          <w:color w:val="000000"/>
        </w:rPr>
        <w:t xml:space="preserve"> района по повышению правовой культуры избирателей (участников референдума), обучению организаторов выборов и референдумов на 2019 год (прилагается).</w:t>
      </w:r>
    </w:p>
    <w:p w:rsidR="00271842" w:rsidRDefault="00271842" w:rsidP="00271842">
      <w:pPr>
        <w:pStyle w:val="14-15"/>
      </w:pPr>
    </w:p>
    <w:p w:rsidR="00271842" w:rsidRPr="00482714" w:rsidRDefault="00271842" w:rsidP="0027184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71842" w:rsidRPr="00482714" w:rsidRDefault="00271842" w:rsidP="0027184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>М.В. Сергеева</w:t>
      </w:r>
    </w:p>
    <w:p w:rsidR="00271842" w:rsidRPr="00482714" w:rsidRDefault="00271842" w:rsidP="0027184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71842" w:rsidRPr="00482714" w:rsidRDefault="00271842" w:rsidP="0027184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71842" w:rsidRPr="00482714" w:rsidRDefault="00271842" w:rsidP="0027184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Ю.С. Черных</w:t>
      </w:r>
    </w:p>
    <w:p w:rsidR="005D2A50" w:rsidRDefault="005D2A50"/>
    <w:p w:rsidR="000331E8" w:rsidRDefault="000331E8"/>
    <w:p w:rsidR="000331E8" w:rsidRDefault="000331E8"/>
    <w:p w:rsidR="000331E8" w:rsidRDefault="000331E8"/>
    <w:p w:rsidR="000331E8" w:rsidRDefault="000331E8"/>
    <w:p w:rsidR="000331E8" w:rsidRDefault="000331E8"/>
    <w:p w:rsidR="000331E8" w:rsidRDefault="000331E8"/>
    <w:p w:rsidR="000331E8" w:rsidRDefault="000331E8"/>
    <w:p w:rsidR="000331E8" w:rsidRDefault="000331E8"/>
    <w:p w:rsidR="000331E8" w:rsidRDefault="000331E8" w:rsidP="000331E8">
      <w:pPr>
        <w:pStyle w:val="ConsPlusNormal"/>
        <w:ind w:left="12" w:hanging="12"/>
        <w:jc w:val="right"/>
        <w:rPr>
          <w:rFonts w:ascii="Times New Roman" w:hAnsi="Times New Roman" w:cs="Times New Roman"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lastRenderedPageBreak/>
        <w:t>Приложение</w:t>
      </w:r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br/>
        <w:t xml:space="preserve">     к постановлению ТИК </w:t>
      </w:r>
      <w:r>
        <w:rPr>
          <w:rFonts w:ascii="Times New Roman" w:hAnsi="Times New Roman" w:cs="Times New Roman"/>
          <w:iCs/>
          <w:color w:val="000000"/>
          <w:sz w:val="22"/>
          <w:szCs w:val="22"/>
        </w:rPr>
        <w:t>Добринского</w:t>
      </w:r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района</w:t>
      </w:r>
    </w:p>
    <w:p w:rsidR="000331E8" w:rsidRDefault="000331E8" w:rsidP="000331E8">
      <w:pPr>
        <w:jc w:val="right"/>
        <w:rPr>
          <w:iCs/>
          <w:color w:val="000000"/>
          <w:sz w:val="22"/>
          <w:szCs w:val="22"/>
        </w:rPr>
      </w:pPr>
      <w:r w:rsidRPr="00F97116">
        <w:rPr>
          <w:iCs/>
          <w:color w:val="000000"/>
          <w:sz w:val="22"/>
          <w:szCs w:val="22"/>
        </w:rPr>
        <w:t xml:space="preserve"> от  1</w:t>
      </w:r>
      <w:r>
        <w:rPr>
          <w:iCs/>
          <w:color w:val="000000"/>
          <w:sz w:val="22"/>
          <w:szCs w:val="22"/>
        </w:rPr>
        <w:t>5</w:t>
      </w:r>
      <w:r w:rsidRPr="00F97116">
        <w:rPr>
          <w:iCs/>
          <w:color w:val="000000"/>
          <w:sz w:val="22"/>
          <w:szCs w:val="22"/>
        </w:rPr>
        <w:t xml:space="preserve"> марта  2019  года № </w:t>
      </w:r>
      <w:r>
        <w:rPr>
          <w:iCs/>
          <w:color w:val="000000"/>
          <w:sz w:val="22"/>
          <w:szCs w:val="22"/>
        </w:rPr>
        <w:t>80</w:t>
      </w:r>
      <w:r w:rsidRPr="00F97116">
        <w:rPr>
          <w:iCs/>
          <w:color w:val="000000"/>
          <w:sz w:val="22"/>
          <w:szCs w:val="22"/>
        </w:rPr>
        <w:t>/</w:t>
      </w:r>
      <w:r>
        <w:rPr>
          <w:iCs/>
          <w:color w:val="000000"/>
          <w:sz w:val="22"/>
          <w:szCs w:val="22"/>
        </w:rPr>
        <w:t>40</w:t>
      </w:r>
      <w:r w:rsidR="001B4A16">
        <w:rPr>
          <w:iCs/>
          <w:color w:val="000000"/>
          <w:sz w:val="22"/>
          <w:szCs w:val="22"/>
        </w:rPr>
        <w:t>6</w:t>
      </w:r>
    </w:p>
    <w:p w:rsidR="000331E8" w:rsidRDefault="000331E8" w:rsidP="000331E8">
      <w:pPr>
        <w:jc w:val="right"/>
        <w:rPr>
          <w:iCs/>
          <w:color w:val="000000"/>
          <w:sz w:val="22"/>
          <w:szCs w:val="22"/>
        </w:rPr>
      </w:pPr>
    </w:p>
    <w:p w:rsidR="000331E8" w:rsidRPr="009F67AD" w:rsidRDefault="000331E8" w:rsidP="000331E8">
      <w:pPr>
        <w:pStyle w:val="a6"/>
        <w:jc w:val="center"/>
        <w:rPr>
          <w:b/>
        </w:rPr>
      </w:pPr>
      <w:r w:rsidRPr="009F67AD">
        <w:rPr>
          <w:b/>
        </w:rPr>
        <w:t>ПЛАН</w:t>
      </w:r>
    </w:p>
    <w:p w:rsidR="000331E8" w:rsidRPr="009F67AD" w:rsidRDefault="000331E8" w:rsidP="000331E8">
      <w:pPr>
        <w:pStyle w:val="a6"/>
        <w:jc w:val="center"/>
        <w:rPr>
          <w:b/>
        </w:rPr>
      </w:pPr>
      <w:r w:rsidRPr="009F67AD">
        <w:rPr>
          <w:b/>
        </w:rPr>
        <w:t xml:space="preserve">мероприятий территориальной избирательной комиссии </w:t>
      </w:r>
      <w:r>
        <w:rPr>
          <w:b/>
        </w:rPr>
        <w:t xml:space="preserve">Добринского </w:t>
      </w:r>
      <w:r w:rsidRPr="009F67AD">
        <w:rPr>
          <w:b/>
        </w:rPr>
        <w:t>района по повышению правовой культуры избирателей (участников референдума), обучению организаторов выборов и референдумов</w:t>
      </w:r>
    </w:p>
    <w:p w:rsidR="000331E8" w:rsidRPr="009F67AD" w:rsidRDefault="000331E8" w:rsidP="000331E8">
      <w:pPr>
        <w:pStyle w:val="a6"/>
        <w:jc w:val="center"/>
        <w:rPr>
          <w:b/>
        </w:rPr>
      </w:pPr>
      <w:r w:rsidRPr="009F67AD">
        <w:rPr>
          <w:b/>
        </w:rPr>
        <w:t>на 2019 год</w:t>
      </w:r>
    </w:p>
    <w:p w:rsidR="000331E8" w:rsidRDefault="000331E8" w:rsidP="000331E8">
      <w:pPr>
        <w:pStyle w:val="a6"/>
      </w:pPr>
    </w:p>
    <w:p w:rsidR="000331E8" w:rsidRDefault="000331E8" w:rsidP="000331E8">
      <w:pPr>
        <w:pStyle w:val="a6"/>
      </w:pPr>
    </w:p>
    <w:p w:rsidR="000331E8" w:rsidRDefault="000331E8" w:rsidP="000331E8">
      <w:pPr>
        <w:pStyle w:val="a6"/>
        <w:ind w:firstLine="567"/>
        <w:jc w:val="center"/>
        <w:rPr>
          <w:b/>
        </w:rPr>
      </w:pPr>
      <w:r w:rsidRPr="009F67AD">
        <w:rPr>
          <w:b/>
        </w:rPr>
        <w:t>1. Повышение правой культуры избирателей</w:t>
      </w:r>
    </w:p>
    <w:p w:rsidR="000331E8" w:rsidRPr="009F67AD" w:rsidRDefault="000331E8" w:rsidP="000331E8">
      <w:pPr>
        <w:pStyle w:val="a6"/>
        <w:ind w:firstLine="567"/>
        <w:jc w:val="center"/>
        <w:rPr>
          <w:b/>
        </w:rPr>
      </w:pPr>
      <w:r w:rsidRPr="009F67AD">
        <w:rPr>
          <w:b/>
        </w:rPr>
        <w:t>(участников референдума)</w:t>
      </w:r>
    </w:p>
    <w:p w:rsidR="000331E8" w:rsidRPr="009F67AD" w:rsidRDefault="000331E8" w:rsidP="000331E8">
      <w:pPr>
        <w:spacing w:line="360" w:lineRule="auto"/>
        <w:rPr>
          <w:b/>
        </w:rPr>
      </w:pPr>
    </w:p>
    <w:p w:rsidR="000331E8" w:rsidRPr="009F67AD" w:rsidRDefault="000331E8" w:rsidP="000331E8">
      <w:pPr>
        <w:spacing w:line="360" w:lineRule="auto"/>
        <w:ind w:firstLine="567"/>
        <w:jc w:val="both"/>
      </w:pPr>
      <w:r w:rsidRPr="009F67AD">
        <w:t>1.1. Проведение</w:t>
      </w:r>
      <w:r w:rsidRPr="009F67AD">
        <w:rPr>
          <w:i/>
        </w:rPr>
        <w:t xml:space="preserve"> </w:t>
      </w:r>
      <w:r w:rsidRPr="009F67AD">
        <w:t xml:space="preserve">встреч, семинаров, совещаний, «круглых столов» с членами избирательных комиссий, представителями политических партий, </w:t>
      </w:r>
      <w:r>
        <w:t>редакцией газеты Добринского района «</w:t>
      </w:r>
      <w:proofErr w:type="spellStart"/>
      <w:r>
        <w:t>Добринские</w:t>
      </w:r>
      <w:proofErr w:type="spellEnd"/>
      <w:r>
        <w:t xml:space="preserve"> вести»</w:t>
      </w:r>
      <w:r w:rsidRPr="009F67AD">
        <w:t>, органов местного самоуправления, избирателями по разъяснению законодательства о выборах и референдумах.</w:t>
      </w:r>
    </w:p>
    <w:p w:rsidR="000331E8" w:rsidRPr="009F67AD" w:rsidRDefault="000331E8" w:rsidP="000331E8">
      <w:pPr>
        <w:tabs>
          <w:tab w:val="left" w:pos="0"/>
        </w:tabs>
        <w:spacing w:line="360" w:lineRule="auto"/>
        <w:ind w:firstLine="567"/>
        <w:jc w:val="both"/>
      </w:pPr>
      <w:r w:rsidRPr="009F67AD">
        <w:t xml:space="preserve">1.2. Взаимодействие с </w:t>
      </w:r>
      <w:r>
        <w:t xml:space="preserve">отделами администрации Добринского района, ОБУ «Центр </w:t>
      </w:r>
      <w:r w:rsidRPr="009F67AD">
        <w:t>социальной защиты населения</w:t>
      </w:r>
      <w:r>
        <w:t xml:space="preserve"> по </w:t>
      </w:r>
      <w:proofErr w:type="spellStart"/>
      <w:r>
        <w:t>Добринскому</w:t>
      </w:r>
      <w:proofErr w:type="spellEnd"/>
      <w:r>
        <w:t xml:space="preserve"> району»</w:t>
      </w:r>
      <w:r w:rsidRPr="009F67AD">
        <w:t xml:space="preserve">, органами местного самоуправления, </w:t>
      </w:r>
      <w:r>
        <w:t xml:space="preserve">Молодежным парламентом Добринского района, </w:t>
      </w:r>
      <w:r w:rsidRPr="009F67AD">
        <w:t>общественными организациями по вопросам повышения правовой культуры избирателей, в том числе, избирателей с ограниченными физическими возможностями, молодых и будущих избирателей.</w:t>
      </w:r>
    </w:p>
    <w:p w:rsidR="000331E8" w:rsidRPr="009F67AD" w:rsidRDefault="000331E8" w:rsidP="000331E8">
      <w:pPr>
        <w:spacing w:line="360" w:lineRule="auto"/>
        <w:ind w:firstLine="567"/>
        <w:jc w:val="both"/>
      </w:pPr>
      <w:r w:rsidRPr="00913FBC">
        <w:t>1.3. Участие в мероприятиях, проводимых молодежными общественными организациями и объединениями, направленных на повышение правовой культуры молодых избирателей.</w:t>
      </w:r>
    </w:p>
    <w:p w:rsidR="000331E8" w:rsidRPr="009F67AD" w:rsidRDefault="000331E8" w:rsidP="000331E8">
      <w:pPr>
        <w:tabs>
          <w:tab w:val="left" w:pos="0"/>
        </w:tabs>
        <w:spacing w:line="360" w:lineRule="auto"/>
        <w:ind w:firstLine="567"/>
        <w:jc w:val="both"/>
        <w:rPr>
          <w:color w:val="000000"/>
        </w:rPr>
      </w:pPr>
      <w:r w:rsidRPr="009F67AD">
        <w:rPr>
          <w:color w:val="000000"/>
        </w:rPr>
        <w:t xml:space="preserve">1.4. Согласование планов совместной деятельности на 2019 год с </w:t>
      </w:r>
      <w:r w:rsidRPr="00F97088">
        <w:rPr>
          <w:color w:val="000000"/>
        </w:rPr>
        <w:t>отделами образования, культуры</w:t>
      </w:r>
      <w:r w:rsidRPr="009F67AD">
        <w:rPr>
          <w:color w:val="000000"/>
        </w:rPr>
        <w:t>,</w:t>
      </w:r>
      <w:r w:rsidRPr="00F97088">
        <w:t xml:space="preserve"> спорта и молодежной политики</w:t>
      </w:r>
      <w:r w:rsidRPr="009F67AD">
        <w:t>, органами местного самоуправления, общественными организациями</w:t>
      </w:r>
      <w:r w:rsidRPr="009F67AD">
        <w:rPr>
          <w:color w:val="000000"/>
        </w:rPr>
        <w:t xml:space="preserve"> об организации работы по повышению правовой культуры избирателей, в том числе, избирателей с ограниченными физическими возможностями, молодых и будущих избирателей.</w:t>
      </w:r>
    </w:p>
    <w:p w:rsidR="000331E8" w:rsidRPr="009F67AD" w:rsidRDefault="000331E8" w:rsidP="000331E8">
      <w:pPr>
        <w:tabs>
          <w:tab w:val="left" w:pos="0"/>
        </w:tabs>
        <w:spacing w:line="360" w:lineRule="auto"/>
        <w:ind w:firstLine="567"/>
        <w:jc w:val="both"/>
        <w:rPr>
          <w:color w:val="000000"/>
        </w:rPr>
      </w:pPr>
      <w:r w:rsidRPr="009F67AD">
        <w:rPr>
          <w:color w:val="000000"/>
        </w:rPr>
        <w:t xml:space="preserve">1.5. </w:t>
      </w:r>
      <w:r>
        <w:rPr>
          <w:color w:val="000000"/>
        </w:rPr>
        <w:t xml:space="preserve">Участие в проведении первого и второго этапов </w:t>
      </w:r>
      <w:r w:rsidRPr="009F67AD">
        <w:rPr>
          <w:color w:val="000000"/>
        </w:rPr>
        <w:t xml:space="preserve"> областного конкурса сочинений среди учащихся </w:t>
      </w:r>
      <w:r w:rsidRPr="009F67AD">
        <w:t xml:space="preserve">общеобразовательных организаций </w:t>
      </w:r>
      <w:r w:rsidRPr="009F67AD">
        <w:rPr>
          <w:color w:val="000000"/>
        </w:rPr>
        <w:t xml:space="preserve">на тему «Я – </w:t>
      </w:r>
      <w:r w:rsidRPr="009F67AD">
        <w:rPr>
          <w:color w:val="000000"/>
        </w:rPr>
        <w:lastRenderedPageBreak/>
        <w:t>будущий избиратель», посвященного выборам главы администрации Липецкой области 8 сентября 2019 года.</w:t>
      </w:r>
    </w:p>
    <w:p w:rsidR="000331E8" w:rsidRPr="009F67AD" w:rsidRDefault="000331E8" w:rsidP="000331E8">
      <w:pPr>
        <w:tabs>
          <w:tab w:val="left" w:pos="4678"/>
        </w:tabs>
        <w:spacing w:line="360" w:lineRule="auto"/>
        <w:ind w:firstLine="720"/>
        <w:jc w:val="both"/>
        <w:rPr>
          <w:color w:val="000000"/>
        </w:rPr>
      </w:pPr>
      <w:r w:rsidRPr="009F67AD">
        <w:rPr>
          <w:color w:val="000000"/>
        </w:rPr>
        <w:t xml:space="preserve">1.6. </w:t>
      </w:r>
      <w:r>
        <w:rPr>
          <w:color w:val="000000"/>
        </w:rPr>
        <w:t>Участие в проведении первого и второго этапов</w:t>
      </w:r>
      <w:r w:rsidRPr="009F67AD">
        <w:rPr>
          <w:color w:val="000000"/>
        </w:rPr>
        <w:t xml:space="preserve"> областного конкурса детских рисунков «Я рисую выборы!», посвященного выборам главы администрации Липецкой области 8 сентября 2019 года.</w:t>
      </w:r>
    </w:p>
    <w:p w:rsidR="000331E8" w:rsidRDefault="000331E8" w:rsidP="000331E8">
      <w:pPr>
        <w:spacing w:line="360" w:lineRule="auto"/>
        <w:ind w:firstLine="709"/>
        <w:jc w:val="both"/>
      </w:pPr>
      <w:r w:rsidRPr="009F67AD">
        <w:t>1.7</w:t>
      </w:r>
      <w:r w:rsidRPr="009F67AD">
        <w:rPr>
          <w:color w:val="000000"/>
        </w:rPr>
        <w:t>. Подготовка</w:t>
      </w:r>
      <w:r w:rsidRPr="009F67AD">
        <w:rPr>
          <w:color w:val="FF0000"/>
        </w:rPr>
        <w:t xml:space="preserve"> </w:t>
      </w:r>
      <w:r w:rsidRPr="009F67AD">
        <w:rPr>
          <w:color w:val="000000"/>
        </w:rPr>
        <w:t>и проведение мероприятия, посвященного Дню</w:t>
      </w:r>
      <w:r w:rsidRPr="009F67AD">
        <w:t xml:space="preserve"> молодого избирателя.</w:t>
      </w:r>
    </w:p>
    <w:p w:rsidR="000331E8" w:rsidRPr="009F67AD" w:rsidRDefault="000331E8" w:rsidP="000331E8">
      <w:pPr>
        <w:spacing w:line="360" w:lineRule="auto"/>
        <w:ind w:firstLine="709"/>
        <w:jc w:val="both"/>
      </w:pPr>
      <w:r>
        <w:t xml:space="preserve">1.8. Участие в проведении областного конкурса «Библиотеки Липецкой области и правовое просвещение избирателей в 2019 году», посвященного выборам главы администрации Липецкой области 8 сентября 2019 года. </w:t>
      </w:r>
    </w:p>
    <w:p w:rsidR="000331E8" w:rsidRDefault="000331E8" w:rsidP="000331E8">
      <w:pPr>
        <w:tabs>
          <w:tab w:val="left" w:pos="4678"/>
        </w:tabs>
        <w:spacing w:line="360" w:lineRule="auto"/>
        <w:ind w:firstLine="709"/>
        <w:jc w:val="both"/>
      </w:pPr>
      <w:r w:rsidRPr="009F67AD">
        <w:t>1.</w:t>
      </w:r>
      <w:r>
        <w:t>9</w:t>
      </w:r>
      <w:r w:rsidRPr="009F67AD">
        <w:t xml:space="preserve">. </w:t>
      </w:r>
      <w:r>
        <w:t>Участие в</w:t>
      </w:r>
      <w:r w:rsidRPr="009F67AD">
        <w:t xml:space="preserve"> областной викторин</w:t>
      </w:r>
      <w:r>
        <w:t>е</w:t>
      </w:r>
      <w:r w:rsidRPr="009F67AD">
        <w:t xml:space="preserve"> «Имею право» среди лиц с ограниченными физическими возможностями.</w:t>
      </w:r>
    </w:p>
    <w:p w:rsidR="000331E8" w:rsidRDefault="000331E8" w:rsidP="000331E8">
      <w:pPr>
        <w:tabs>
          <w:tab w:val="left" w:pos="4678"/>
        </w:tabs>
        <w:spacing w:line="360" w:lineRule="auto"/>
        <w:ind w:firstLine="709"/>
        <w:jc w:val="both"/>
      </w:pPr>
      <w:r>
        <w:t>1.10. Участие в радиовикторине «Время выбирать!»,</w:t>
      </w:r>
      <w:r w:rsidRPr="0002779B">
        <w:t xml:space="preserve"> </w:t>
      </w:r>
      <w:r>
        <w:t>посвященного выборам главы администрации Липецкой области 8 сентября 2019 года.</w:t>
      </w:r>
    </w:p>
    <w:p w:rsidR="000331E8" w:rsidRDefault="000331E8" w:rsidP="000331E8">
      <w:pPr>
        <w:tabs>
          <w:tab w:val="left" w:pos="4678"/>
        </w:tabs>
        <w:spacing w:line="360" w:lineRule="auto"/>
        <w:ind w:firstLine="709"/>
        <w:jc w:val="both"/>
      </w:pPr>
      <w:r>
        <w:t>1.11.</w:t>
      </w:r>
      <w:r w:rsidRPr="0002779B">
        <w:t xml:space="preserve"> </w:t>
      </w:r>
      <w:r>
        <w:t xml:space="preserve">Участие в фотоконкурсе в социальных сетях с </w:t>
      </w:r>
      <w:proofErr w:type="spellStart"/>
      <w:r>
        <w:t>хештегом</w:t>
      </w:r>
      <w:proofErr w:type="spellEnd"/>
      <w:r>
        <w:t xml:space="preserve"> «</w:t>
      </w:r>
      <w:r w:rsidRPr="0002779B">
        <w:t>#</w:t>
      </w:r>
      <w:r>
        <w:t>ВЫБОРЫ48», посвященного выборам главы администрации Липецкой области 8 сентября 2019 года.</w:t>
      </w:r>
    </w:p>
    <w:p w:rsidR="000331E8" w:rsidRPr="009F67AD" w:rsidRDefault="000331E8" w:rsidP="000331E8">
      <w:pPr>
        <w:tabs>
          <w:tab w:val="left" w:pos="4678"/>
        </w:tabs>
        <w:spacing w:line="360" w:lineRule="auto"/>
        <w:ind w:firstLine="709"/>
        <w:jc w:val="both"/>
      </w:pPr>
      <w:r>
        <w:t>1.12. Участие в проведении областной интерне</w:t>
      </w:r>
      <w:proofErr w:type="gramStart"/>
      <w:r>
        <w:t>т-</w:t>
      </w:r>
      <w:proofErr w:type="gramEnd"/>
      <w:r>
        <w:t xml:space="preserve"> олимпиаде старшеклассников по избирательному праву «ВЫБОРЫ – ШАГ В БУДУЩЕЕ»</w:t>
      </w:r>
    </w:p>
    <w:p w:rsidR="000331E8" w:rsidRPr="009F67AD" w:rsidRDefault="000331E8" w:rsidP="000331E8">
      <w:pPr>
        <w:spacing w:line="360" w:lineRule="auto"/>
        <w:ind w:firstLine="709"/>
        <w:rPr>
          <w:b/>
        </w:rPr>
      </w:pPr>
    </w:p>
    <w:p w:rsidR="000331E8" w:rsidRPr="009F67AD" w:rsidRDefault="000331E8" w:rsidP="000331E8">
      <w:pPr>
        <w:spacing w:line="360" w:lineRule="auto"/>
        <w:ind w:firstLine="709"/>
        <w:rPr>
          <w:b/>
        </w:rPr>
      </w:pPr>
      <w:r w:rsidRPr="009F67AD">
        <w:rPr>
          <w:b/>
        </w:rPr>
        <w:t>2. Повышение профессиональной подготовки кадров</w:t>
      </w:r>
    </w:p>
    <w:p w:rsidR="000331E8" w:rsidRPr="009F67AD" w:rsidRDefault="000331E8" w:rsidP="000331E8">
      <w:pPr>
        <w:pStyle w:val="a6"/>
        <w:spacing w:line="360" w:lineRule="auto"/>
        <w:ind w:firstLine="567"/>
        <w:jc w:val="center"/>
        <w:rPr>
          <w:b/>
          <w:szCs w:val="28"/>
        </w:rPr>
      </w:pPr>
      <w:r w:rsidRPr="009F67AD">
        <w:rPr>
          <w:b/>
          <w:szCs w:val="28"/>
        </w:rPr>
        <w:t>избирательных комиссий</w:t>
      </w:r>
    </w:p>
    <w:p w:rsidR="000331E8" w:rsidRPr="009F67AD" w:rsidRDefault="000331E8" w:rsidP="000331E8">
      <w:pPr>
        <w:tabs>
          <w:tab w:val="left" w:pos="0"/>
        </w:tabs>
        <w:spacing w:line="360" w:lineRule="auto"/>
        <w:ind w:firstLine="567"/>
        <w:jc w:val="both"/>
      </w:pPr>
      <w:r w:rsidRPr="009F67AD">
        <w:t>2.1. Проведение семинаров с председателями, заместителями                   председателей, секретарями по вопросам подготовки и проведения выборов.</w:t>
      </w:r>
    </w:p>
    <w:p w:rsidR="000331E8" w:rsidRPr="009F67AD" w:rsidRDefault="000331E8" w:rsidP="000331E8">
      <w:pPr>
        <w:tabs>
          <w:tab w:val="left" w:pos="0"/>
        </w:tabs>
        <w:spacing w:line="360" w:lineRule="auto"/>
        <w:ind w:firstLine="567"/>
        <w:jc w:val="both"/>
      </w:pPr>
      <w:r w:rsidRPr="009F67AD">
        <w:t>2.2. Обеспечение профессиональной подготовки членов Комиссии по программе обучения ЦИК России.</w:t>
      </w:r>
    </w:p>
    <w:p w:rsidR="000331E8" w:rsidRDefault="000331E8" w:rsidP="000331E8">
      <w:pPr>
        <w:pStyle w:val="a6"/>
        <w:spacing w:after="240" w:line="360" w:lineRule="auto"/>
        <w:ind w:firstLine="567"/>
        <w:rPr>
          <w:szCs w:val="28"/>
        </w:rPr>
      </w:pPr>
      <w:r w:rsidRPr="009F67AD">
        <w:rPr>
          <w:szCs w:val="28"/>
        </w:rPr>
        <w:t>2.3. Организация обучения членов участковых избирательных комиссий и резерва составов участковых комиссий.</w:t>
      </w:r>
    </w:p>
    <w:p w:rsidR="000331E8" w:rsidRPr="009F67AD" w:rsidRDefault="000331E8" w:rsidP="000331E8">
      <w:pPr>
        <w:pStyle w:val="a6"/>
        <w:spacing w:after="240" w:line="360" w:lineRule="auto"/>
        <w:ind w:firstLine="567"/>
        <w:rPr>
          <w:b/>
          <w:szCs w:val="28"/>
        </w:rPr>
      </w:pPr>
      <w:r>
        <w:rPr>
          <w:szCs w:val="28"/>
        </w:rPr>
        <w:t>2.4. Организация тестирования членов территориальной, участковых избирательных комиссий с использованием электронного сервера на сайте избирательной комиссии Липецкой области</w:t>
      </w:r>
    </w:p>
    <w:p w:rsidR="000331E8" w:rsidRPr="009F67AD" w:rsidRDefault="000331E8" w:rsidP="000331E8">
      <w:pPr>
        <w:spacing w:line="360" w:lineRule="auto"/>
        <w:ind w:firstLine="567"/>
        <w:rPr>
          <w:b/>
        </w:rPr>
      </w:pPr>
      <w:r w:rsidRPr="009F67AD">
        <w:rPr>
          <w:b/>
        </w:rPr>
        <w:lastRenderedPageBreak/>
        <w:t>3. Информационно-разъяснительная деятельность</w:t>
      </w:r>
    </w:p>
    <w:p w:rsidR="000331E8" w:rsidRPr="009F67AD" w:rsidRDefault="000331E8" w:rsidP="000331E8">
      <w:pPr>
        <w:spacing w:line="360" w:lineRule="auto"/>
        <w:ind w:firstLine="567"/>
        <w:jc w:val="both"/>
      </w:pPr>
      <w:r w:rsidRPr="009F67AD">
        <w:t>3.1. Оказание методической помощи нижестоящим избирательным комиссиям по вопросам информационно-разъяснительной деятельности при подготовке и проведении выборов.</w:t>
      </w:r>
    </w:p>
    <w:p w:rsidR="000331E8" w:rsidRDefault="000331E8" w:rsidP="000331E8">
      <w:pPr>
        <w:tabs>
          <w:tab w:val="left" w:pos="0"/>
        </w:tabs>
        <w:spacing w:line="360" w:lineRule="auto"/>
        <w:ind w:firstLine="567"/>
        <w:jc w:val="both"/>
      </w:pPr>
      <w:r w:rsidRPr="009F67AD">
        <w:t>3.2. Информационно-разъяснительная деятельность в средствах массовой информации: публикации в периодических печатных изданиях по вопросам избирательного права и процесса.</w:t>
      </w:r>
    </w:p>
    <w:p w:rsidR="000331E8" w:rsidRPr="009F67AD" w:rsidRDefault="000331E8" w:rsidP="000331E8">
      <w:pPr>
        <w:tabs>
          <w:tab w:val="left" w:pos="0"/>
        </w:tabs>
        <w:spacing w:line="360" w:lineRule="auto"/>
        <w:ind w:firstLine="567"/>
        <w:jc w:val="both"/>
      </w:pPr>
    </w:p>
    <w:p w:rsidR="000331E8" w:rsidRDefault="000331E8" w:rsidP="000331E8"/>
    <w:p w:rsidR="000331E8" w:rsidRDefault="000331E8" w:rsidP="000331E8">
      <w:pPr>
        <w:jc w:val="right"/>
      </w:pPr>
    </w:p>
    <w:sectPr w:rsidR="000331E8" w:rsidSect="000A5B09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71842"/>
    <w:rsid w:val="000331E8"/>
    <w:rsid w:val="000A5B09"/>
    <w:rsid w:val="001B4A16"/>
    <w:rsid w:val="00271842"/>
    <w:rsid w:val="004137A2"/>
    <w:rsid w:val="00476907"/>
    <w:rsid w:val="005D2A50"/>
    <w:rsid w:val="00684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84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1842"/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2718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 Spacing"/>
    <w:uiPriority w:val="1"/>
    <w:qFormat/>
    <w:rsid w:val="00271842"/>
    <w:pPr>
      <w:spacing w:after="0" w:line="240" w:lineRule="auto"/>
    </w:pPr>
  </w:style>
  <w:style w:type="paragraph" w:customStyle="1" w:styleId="14-15">
    <w:name w:val="14-15"/>
    <w:basedOn w:val="a"/>
    <w:uiPriority w:val="99"/>
    <w:rsid w:val="00271842"/>
    <w:pPr>
      <w:spacing w:line="360" w:lineRule="auto"/>
      <w:ind w:firstLine="709"/>
      <w:jc w:val="both"/>
    </w:pPr>
  </w:style>
  <w:style w:type="paragraph" w:customStyle="1" w:styleId="ConsPlusNonformat">
    <w:name w:val="ConsPlusNonformat"/>
    <w:rsid w:val="002718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331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0331E8"/>
    <w:pPr>
      <w:tabs>
        <w:tab w:val="left" w:pos="-2250"/>
      </w:tabs>
      <w:jc w:val="both"/>
    </w:pPr>
    <w:rPr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0331E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715</Words>
  <Characters>4078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Сергеева</dc:creator>
  <cp:lastModifiedBy>Наталья Сергеева</cp:lastModifiedBy>
  <cp:revision>3</cp:revision>
  <dcterms:created xsi:type="dcterms:W3CDTF">2019-03-31T07:23:00Z</dcterms:created>
  <dcterms:modified xsi:type="dcterms:W3CDTF">2019-03-31T08:26:00Z</dcterms:modified>
</cp:coreProperties>
</file>