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69F059E3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2294BB38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26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6328F4F4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E110F4">
        <w:t xml:space="preserve">27 </w:t>
      </w:r>
      <w:r w:rsidR="006E7928">
        <w:t xml:space="preserve">срока полномочий 2023-2028 годов </w:t>
      </w:r>
      <w:r w:rsidRPr="0010743C">
        <w:t xml:space="preserve">с правом решающего голоса </w:t>
      </w:r>
      <w:proofErr w:type="spellStart"/>
      <w:r w:rsidR="00E110F4">
        <w:t>Шармановой</w:t>
      </w:r>
      <w:proofErr w:type="spellEnd"/>
      <w:r w:rsidR="00E110F4">
        <w:t xml:space="preserve"> Светланы Вячеславовны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7F331100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E110F4">
        <w:rPr>
          <w:rFonts w:ascii="Times New Roman CYR" w:hAnsi="Times New Roman CYR"/>
          <w:b w:val="0"/>
        </w:rPr>
        <w:t>27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E110F4">
        <w:rPr>
          <w:b w:val="0"/>
          <w:bCs w:val="0"/>
        </w:rPr>
        <w:t>Шармановой</w:t>
      </w:r>
      <w:proofErr w:type="spellEnd"/>
      <w:r w:rsidR="00E266F7">
        <w:rPr>
          <w:b w:val="0"/>
          <w:bCs w:val="0"/>
        </w:rPr>
        <w:t xml:space="preserve"> Светланы Вячеславовны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8EE920C" w14:textId="20D4585E" w:rsidR="009D2628" w:rsidRPr="009D2628" w:rsidRDefault="00315E56" w:rsidP="009D2628">
      <w:pPr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E110F4">
        <w:rPr>
          <w:rFonts w:ascii="Times New Roman" w:hAnsi="Times New Roman" w:cs="Times New Roman"/>
          <w:sz w:val="28"/>
          <w:szCs w:val="28"/>
        </w:rPr>
        <w:t>27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proofErr w:type="spellStart"/>
      <w:r w:rsidR="00E266F7">
        <w:rPr>
          <w:rFonts w:ascii="Times New Roman" w:hAnsi="Times New Roman" w:cs="Times New Roman"/>
          <w:sz w:val="28"/>
          <w:szCs w:val="28"/>
        </w:rPr>
        <w:t>Шармановой</w:t>
      </w:r>
      <w:proofErr w:type="spellEnd"/>
      <w:r w:rsidR="00E266F7">
        <w:rPr>
          <w:rFonts w:ascii="Times New Roman" w:hAnsi="Times New Roman" w:cs="Times New Roman"/>
          <w:sz w:val="28"/>
          <w:szCs w:val="28"/>
        </w:rPr>
        <w:t xml:space="preserve"> Светланы Вячеславовны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9D2628" w:rsidRPr="009D2628">
        <w:rPr>
          <w:rFonts w:ascii="Times New Roman" w:hAnsi="Times New Roman" w:cs="Times New Roman"/>
          <w:bCs/>
          <w:sz w:val="28"/>
          <w:szCs w:val="28"/>
        </w:rPr>
        <w:t>Региональн</w:t>
      </w:r>
      <w:r w:rsidR="009D2628" w:rsidRPr="009D2628">
        <w:rPr>
          <w:rFonts w:ascii="Times New Roman" w:hAnsi="Times New Roman" w:cs="Times New Roman"/>
          <w:bCs/>
          <w:sz w:val="28"/>
          <w:szCs w:val="28"/>
        </w:rPr>
        <w:t>ого</w:t>
      </w:r>
      <w:r w:rsidR="009D2628" w:rsidRPr="009D2628">
        <w:rPr>
          <w:rFonts w:ascii="Times New Roman" w:hAnsi="Times New Roman" w:cs="Times New Roman"/>
          <w:bCs/>
          <w:sz w:val="28"/>
          <w:szCs w:val="28"/>
        </w:rPr>
        <w:t xml:space="preserve"> отделени</w:t>
      </w:r>
      <w:r w:rsidR="009D2628" w:rsidRPr="009D2628">
        <w:rPr>
          <w:rFonts w:ascii="Times New Roman" w:hAnsi="Times New Roman" w:cs="Times New Roman"/>
          <w:bCs/>
          <w:sz w:val="28"/>
          <w:szCs w:val="28"/>
        </w:rPr>
        <w:t>я</w:t>
      </w:r>
      <w:r w:rsidR="009D2628" w:rsidRPr="009D2628">
        <w:rPr>
          <w:rFonts w:ascii="Times New Roman" w:hAnsi="Times New Roman" w:cs="Times New Roman"/>
          <w:bCs/>
          <w:sz w:val="28"/>
          <w:szCs w:val="28"/>
        </w:rPr>
        <w:t xml:space="preserve"> в Липецкой области Политической партии «Новые люди»</w:t>
      </w:r>
    </w:p>
    <w:p w14:paraId="4DC4AA51" w14:textId="436580C5" w:rsidR="00315E56" w:rsidRPr="008A5EBE" w:rsidRDefault="00315E56" w:rsidP="009D2628">
      <w:pPr>
        <w:pStyle w:val="a3"/>
        <w:spacing w:line="276" w:lineRule="auto"/>
        <w:ind w:firstLine="708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E110F4">
        <w:rPr>
          <w:rFonts w:ascii="Times New Roman" w:hAnsi="Times New Roman" w:cs="Times New Roman"/>
          <w:sz w:val="28"/>
          <w:szCs w:val="28"/>
        </w:rPr>
        <w:t>27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62C9F3F1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45DD1">
        <w:rPr>
          <w:b/>
          <w:bCs/>
        </w:rPr>
        <w:t>ворковая</w:t>
      </w:r>
      <w:proofErr w:type="spellEnd"/>
    </w:p>
    <w:p w14:paraId="64631105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1D2B22AA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43BBAAE0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724F0A63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258A6533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79A6C6EB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7FBFC34A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6362B814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018D6EFF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3D1AE667" w14:textId="77777777" w:rsidR="00E266F7" w:rsidRDefault="00E266F7" w:rsidP="000D0EE7">
      <w:pPr>
        <w:pStyle w:val="14-15"/>
        <w:spacing w:line="240" w:lineRule="auto"/>
        <w:ind w:firstLine="0"/>
        <w:rPr>
          <w:b/>
          <w:bCs/>
        </w:rPr>
      </w:pPr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2D512C"/>
    <w:rsid w:val="00311729"/>
    <w:rsid w:val="00315E56"/>
    <w:rsid w:val="003243DA"/>
    <w:rsid w:val="003717A9"/>
    <w:rsid w:val="003C1DB6"/>
    <w:rsid w:val="00421EC5"/>
    <w:rsid w:val="00474B2D"/>
    <w:rsid w:val="004F7155"/>
    <w:rsid w:val="00524C19"/>
    <w:rsid w:val="00565C40"/>
    <w:rsid w:val="005D0528"/>
    <w:rsid w:val="006128D6"/>
    <w:rsid w:val="00613288"/>
    <w:rsid w:val="00661EB0"/>
    <w:rsid w:val="006C7B1E"/>
    <w:rsid w:val="006E1C38"/>
    <w:rsid w:val="006E7928"/>
    <w:rsid w:val="00730552"/>
    <w:rsid w:val="00827D41"/>
    <w:rsid w:val="008A5EBE"/>
    <w:rsid w:val="008C7DD9"/>
    <w:rsid w:val="009229CA"/>
    <w:rsid w:val="0093102D"/>
    <w:rsid w:val="00934478"/>
    <w:rsid w:val="00934BE9"/>
    <w:rsid w:val="00990021"/>
    <w:rsid w:val="009D2628"/>
    <w:rsid w:val="009E7FD3"/>
    <w:rsid w:val="009F0865"/>
    <w:rsid w:val="00A16E1B"/>
    <w:rsid w:val="00A733F5"/>
    <w:rsid w:val="00B354FC"/>
    <w:rsid w:val="00B40F30"/>
    <w:rsid w:val="00B43B03"/>
    <w:rsid w:val="00BD6E20"/>
    <w:rsid w:val="00C33420"/>
    <w:rsid w:val="00C73516"/>
    <w:rsid w:val="00CC30DB"/>
    <w:rsid w:val="00CD129A"/>
    <w:rsid w:val="00D03BED"/>
    <w:rsid w:val="00D75B6A"/>
    <w:rsid w:val="00DA5534"/>
    <w:rsid w:val="00DC7527"/>
    <w:rsid w:val="00E110F4"/>
    <w:rsid w:val="00E266F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  <w15:docId w15:val="{1D69D80F-F987-4778-BCE4-3696DB0B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E266F7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26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33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99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6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55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840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58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76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1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11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870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825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128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29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3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1272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18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1695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20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81346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386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038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608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7101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207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51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40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0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6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5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77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67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02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5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38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91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6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4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7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73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239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700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338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7459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82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1558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62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8468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80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57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18093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544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4954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66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449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5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95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89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3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750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505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2024-08-12T12:39:00Z</cp:lastPrinted>
  <dcterms:created xsi:type="dcterms:W3CDTF">2023-07-11T10:56:00Z</dcterms:created>
  <dcterms:modified xsi:type="dcterms:W3CDTF">2024-08-12T12:40:00Z</dcterms:modified>
</cp:coreProperties>
</file>